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D" w:rsidRDefault="00AC750D" w:rsidP="00FE56E4">
      <w:pPr>
        <w:rPr>
          <w:rFonts w:cs="Helv"/>
          <w:color w:val="000000"/>
          <w:sz w:val="20"/>
          <w:szCs w:val="20"/>
        </w:rPr>
      </w:pPr>
    </w:p>
    <w:p w:rsidR="00AC750D" w:rsidRDefault="00AC750D" w:rsidP="00AC750D">
      <w:pPr>
        <w:pStyle w:val="a7"/>
        <w:ind w:firstLine="708"/>
        <w:jc w:val="center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 w:rsidRPr="00270377">
        <w:rPr>
          <w:rFonts w:ascii="PF Din Text Cond Pro Light" w:hAnsi="PF Din Text Cond Pro Light"/>
          <w:b/>
          <w:sz w:val="32"/>
          <w:szCs w:val="32"/>
        </w:rPr>
        <w:t xml:space="preserve">Налоговые органы </w:t>
      </w:r>
      <w:r>
        <w:rPr>
          <w:rFonts w:ascii="PF Din Text Cond Pro Light" w:hAnsi="PF Din Text Cond Pro Light"/>
          <w:b/>
          <w:sz w:val="32"/>
          <w:szCs w:val="32"/>
        </w:rPr>
        <w:t xml:space="preserve">уведомляют о порядке получения </w:t>
      </w:r>
      <w:r w:rsidRPr="00270377">
        <w:rPr>
          <w:rFonts w:ascii="PF Din Text Cond Pro Light" w:hAnsi="PF Din Text Cond Pro Light"/>
          <w:b/>
          <w:sz w:val="32"/>
          <w:szCs w:val="32"/>
        </w:rPr>
        <w:t>сводных налоговых уведомлений</w:t>
      </w:r>
      <w:r>
        <w:rPr>
          <w:rFonts w:ascii="PF Din Text Cond Pro Light" w:hAnsi="PF Din Text Cond Pro Light"/>
          <w:b/>
          <w:sz w:val="32"/>
          <w:szCs w:val="32"/>
        </w:rPr>
        <w:t xml:space="preserve"> на уплату имущественных налогов физических лиц</w:t>
      </w:r>
    </w:p>
    <w:p w:rsidR="00AC750D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</w:p>
    <w:p w:rsidR="00AC750D" w:rsidRPr="00270377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В Курганской области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проведена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массовая рассылка сводных налоговых уведомлений на уплату имущественных налогов физических лиц за 20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20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год.</w:t>
      </w:r>
    </w:p>
    <w:p w:rsidR="00AC750D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До 1 декабря 202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1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года нужно уплатить транспортный налог, земельный налог, налог на имущество физических лиц, налог на доходы физических лиц (в части доходов, по которым работодатель как налоговый агент не удержал сумму налога). </w:t>
      </w:r>
    </w:p>
    <w:p w:rsidR="00AC750D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За несвоевременную уплату налогов 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за каждый день просрочки будут начисляться пени.</w:t>
      </w:r>
    </w:p>
    <w:p w:rsidR="00AC750D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Всем гражданам, кто подключен к «Личному кабинету», налоговые 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>уведомлени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я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выгружен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ы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в электронном виде в сервис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«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Личный кабинет налогоплательщика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для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физическ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их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лиц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», в этом же сервисе можно уплатить налоги в режиме онлайн.</w:t>
      </w:r>
    </w:p>
    <w:p w:rsidR="00AC750D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Остальным н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алогоплательщикам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налоговые 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>уведомлени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я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направлен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ы из центра рассылки (</w:t>
      </w:r>
      <w:proofErr w:type="spellStart"/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г</w:t>
      </w:r>
      <w:proofErr w:type="gramStart"/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.У</w:t>
      </w:r>
      <w:proofErr w:type="gramEnd"/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фа</w:t>
      </w:r>
      <w:proofErr w:type="spellEnd"/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) 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>на бумажном носителе через Почту России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, для их получения нужно </w:t>
      </w:r>
      <w:r w:rsidRPr="008B4C3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обратиться в почтовое отделение с паспортом.</w:t>
      </w:r>
    </w:p>
    <w:p w:rsidR="00AC750D" w:rsidRPr="00270377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Форма налогового уведомления содержит все необходимые данные для уплаты указанных в нем налогов (QR-код, штрих-код, банковские реквизиты платежа).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 При уплате налогов через банковский  терминал можно использовать 20-и </w:t>
      </w:r>
      <w:proofErr w:type="spellStart"/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значный</w:t>
      </w:r>
      <w:proofErr w:type="spellEnd"/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код, или уникальный идентификатор начислений (УИН). </w:t>
      </w:r>
    </w:p>
    <w:p w:rsidR="00AC750D" w:rsidRPr="00270377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В случае отсутствия возможности входа в 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«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Личный кабинет налогоплательщика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»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или невозможности получения корреспонденции в почтовом отделении, налогоплательщик может обратиться с заявлением на получение налогового уведомления в налоговую инспекцию или отделение МФЦ.</w:t>
      </w:r>
    </w:p>
    <w:p w:rsidR="00AC750D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sz w:val="28"/>
          <w:szCs w:val="20"/>
          <w:lang w:eastAsia="ru-RU"/>
        </w:rPr>
      </w:pP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Н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а официальном сайте ФНС России разработана промо-страница «Налоговое уведомление 202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>1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», где в доступной форме</w:t>
      </w:r>
      <w:r>
        <w:rPr>
          <w:rFonts w:ascii="PF Din Text Cond Pro Light" w:eastAsia="Times New Roman" w:hAnsi="PF Din Text Cond Pro Light"/>
          <w:sz w:val="28"/>
          <w:szCs w:val="20"/>
          <w:lang w:eastAsia="ru-RU"/>
        </w:rPr>
        <w:t xml:space="preserve"> для сведения налогоплательщиков </w:t>
      </w:r>
      <w:r w:rsidRPr="00270377">
        <w:rPr>
          <w:rFonts w:ascii="PF Din Text Cond Pro Light" w:eastAsia="Times New Roman" w:hAnsi="PF Din Text Cond Pro Light"/>
          <w:sz w:val="28"/>
          <w:szCs w:val="20"/>
          <w:lang w:eastAsia="ru-RU"/>
        </w:rPr>
        <w:t>изложена справочная информация по имущественным налогам.</w:t>
      </w:r>
    </w:p>
    <w:p w:rsidR="00AC750D" w:rsidRDefault="00AC750D" w:rsidP="00AC750D"/>
    <w:p w:rsidR="00AC750D" w:rsidRDefault="00AC750D" w:rsidP="00FE56E4">
      <w:pPr>
        <w:rPr>
          <w:rFonts w:cs="Helv"/>
          <w:color w:val="000000"/>
          <w:sz w:val="20"/>
          <w:szCs w:val="20"/>
        </w:rPr>
      </w:pPr>
    </w:p>
    <w:p w:rsidR="00AC750D" w:rsidRDefault="00AC750D" w:rsidP="00FE56E4">
      <w:pPr>
        <w:rPr>
          <w:rFonts w:cs="Helv"/>
          <w:color w:val="000000"/>
          <w:sz w:val="20"/>
          <w:szCs w:val="20"/>
        </w:rPr>
      </w:pPr>
    </w:p>
    <w:p w:rsidR="00AC750D" w:rsidRDefault="00AC750D" w:rsidP="00FE56E4">
      <w:pPr>
        <w:rPr>
          <w:rFonts w:cs="Helv"/>
          <w:color w:val="000000"/>
          <w:sz w:val="20"/>
          <w:szCs w:val="20"/>
        </w:rPr>
      </w:pPr>
    </w:p>
    <w:p w:rsidR="00AC750D" w:rsidRDefault="00AC750D" w:rsidP="00FE56E4">
      <w:pPr>
        <w:rPr>
          <w:rFonts w:cs="Helv"/>
          <w:color w:val="000000"/>
          <w:sz w:val="20"/>
          <w:szCs w:val="20"/>
        </w:rPr>
      </w:pPr>
      <w:bookmarkStart w:id="0" w:name="_GoBack"/>
      <w:bookmarkEnd w:id="0"/>
    </w:p>
    <w:sectPr w:rsidR="00AC750D" w:rsidSect="004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B"/>
    <w:rsid w:val="00073F4E"/>
    <w:rsid w:val="000F4119"/>
    <w:rsid w:val="00104894"/>
    <w:rsid w:val="00106A4B"/>
    <w:rsid w:val="0022441D"/>
    <w:rsid w:val="002D779F"/>
    <w:rsid w:val="0037536C"/>
    <w:rsid w:val="00477744"/>
    <w:rsid w:val="004D36EB"/>
    <w:rsid w:val="005F4705"/>
    <w:rsid w:val="005F53EB"/>
    <w:rsid w:val="0097511C"/>
    <w:rsid w:val="00A4039B"/>
    <w:rsid w:val="00A71097"/>
    <w:rsid w:val="00AC750D"/>
    <w:rsid w:val="00C1289B"/>
    <w:rsid w:val="00CC2400"/>
    <w:rsid w:val="00EB17A3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53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36C"/>
    <w:rPr>
      <w:color w:val="800080"/>
      <w:u w:val="single"/>
    </w:rPr>
  </w:style>
  <w:style w:type="paragraph" w:customStyle="1" w:styleId="xl63">
    <w:name w:val="xl63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753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"/>
    <w:rsid w:val="00375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375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AC75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53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36C"/>
    <w:rPr>
      <w:color w:val="800080"/>
      <w:u w:val="single"/>
    </w:rPr>
  </w:style>
  <w:style w:type="paragraph" w:customStyle="1" w:styleId="xl63">
    <w:name w:val="xl63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753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"/>
    <w:rsid w:val="00375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375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AC75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Николаевна</dc:creator>
  <cp:lastModifiedBy>Скутина Светлана Николаевна</cp:lastModifiedBy>
  <cp:revision>3</cp:revision>
  <cp:lastPrinted>2021-10-11T09:36:00Z</cp:lastPrinted>
  <dcterms:created xsi:type="dcterms:W3CDTF">2021-10-11T09:35:00Z</dcterms:created>
  <dcterms:modified xsi:type="dcterms:W3CDTF">2021-10-11T09:36:00Z</dcterms:modified>
</cp:coreProperties>
</file>